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FF19C" w14:textId="6305FB85" w:rsidR="005014DC" w:rsidRDefault="000D4975" w:rsidP="000D4975">
      <w:pPr>
        <w:pStyle w:val="Zkladntex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Poučenie </w:t>
      </w:r>
      <w:r w:rsidR="00211F88">
        <w:rPr>
          <w:b/>
          <w:sz w:val="28"/>
          <w:szCs w:val="28"/>
        </w:rPr>
        <w:t xml:space="preserve">koncového </w:t>
      </w:r>
      <w:r>
        <w:rPr>
          <w:b/>
          <w:sz w:val="28"/>
          <w:szCs w:val="28"/>
        </w:rPr>
        <w:t xml:space="preserve">odberateľa </w:t>
      </w:r>
      <w:r w:rsidR="00E27677">
        <w:rPr>
          <w:b/>
          <w:sz w:val="28"/>
          <w:szCs w:val="28"/>
        </w:rPr>
        <w:t>plynu</w:t>
      </w:r>
      <w:r>
        <w:rPr>
          <w:b/>
          <w:sz w:val="28"/>
          <w:szCs w:val="28"/>
        </w:rPr>
        <w:t xml:space="preserve"> </w:t>
      </w:r>
      <w:r w:rsidR="00F46B68">
        <w:rPr>
          <w:b/>
          <w:sz w:val="28"/>
          <w:szCs w:val="28"/>
        </w:rPr>
        <w:t>o dodávke poslednej inštancie</w:t>
      </w:r>
    </w:p>
    <w:p w14:paraId="493C8868" w14:textId="77777777" w:rsidR="005014DC" w:rsidRDefault="005014DC" w:rsidP="00725F55">
      <w:pPr>
        <w:pStyle w:val="Zkladntext"/>
        <w:rPr>
          <w:b/>
          <w:sz w:val="28"/>
          <w:szCs w:val="28"/>
        </w:rPr>
      </w:pPr>
    </w:p>
    <w:p w14:paraId="54ED6B6D" w14:textId="44DBF95F" w:rsidR="005014DC" w:rsidRDefault="000D4975" w:rsidP="000D4975">
      <w:pPr>
        <w:pStyle w:val="Zkladntext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ENERGY DISTRIBUTION, s.r.o.</w:t>
      </w:r>
    </w:p>
    <w:p w14:paraId="2FD03D56" w14:textId="77777777" w:rsidR="000D4975" w:rsidRDefault="000D4975" w:rsidP="000D4975">
      <w:pPr>
        <w:pStyle w:val="Zkladntext"/>
        <w:ind w:left="720"/>
        <w:rPr>
          <w:b/>
          <w:sz w:val="28"/>
          <w:szCs w:val="28"/>
        </w:rPr>
      </w:pPr>
    </w:p>
    <w:p w14:paraId="0F67A56A" w14:textId="3249D141" w:rsidR="00725F55" w:rsidRPr="009D21B0" w:rsidRDefault="007D4530" w:rsidP="00725F55">
      <w:pPr>
        <w:pStyle w:val="Zkladn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A37501D" w14:textId="77777777" w:rsidR="00473D90" w:rsidRDefault="00473D90" w:rsidP="00725F55">
      <w:pPr>
        <w:pStyle w:val="Zkladntext"/>
        <w:rPr>
          <w:sz w:val="24"/>
          <w:szCs w:val="24"/>
        </w:rPr>
      </w:pPr>
    </w:p>
    <w:p w14:paraId="466717FD" w14:textId="580F442D" w:rsidR="009339A7" w:rsidRDefault="00E27677" w:rsidP="00E27677">
      <w:pPr>
        <w:pStyle w:val="Zkladntext"/>
        <w:jc w:val="both"/>
      </w:pPr>
      <w:r>
        <w:t>Ak prevádzková distribučná sústava vyhlási uplatnenie inštitútu dodávateľa poslednej inštancie</w:t>
      </w:r>
      <w:r w:rsidR="009339A7">
        <w:t xml:space="preserve"> (ďalej len DPI) </w:t>
      </w:r>
      <w:r>
        <w:t>oznámi túto skutočnosť dotknutým odberateľom</w:t>
      </w:r>
      <w:r w:rsidR="009339A7">
        <w:t xml:space="preserve">, </w:t>
      </w:r>
      <w:r>
        <w:t>elektronicky a písomne.</w:t>
      </w:r>
    </w:p>
    <w:p w14:paraId="11718881" w14:textId="77777777" w:rsidR="009339A7" w:rsidRDefault="00E27677" w:rsidP="00E27677">
      <w:pPr>
        <w:pStyle w:val="Zkladntext"/>
        <w:jc w:val="both"/>
      </w:pPr>
      <w:r>
        <w:t xml:space="preserve">Oznámenie podľa obsahuje: </w:t>
      </w:r>
    </w:p>
    <w:p w14:paraId="35BFE584" w14:textId="77777777" w:rsidR="009339A7" w:rsidRDefault="00E27677" w:rsidP="00CE7CD9">
      <w:pPr>
        <w:pStyle w:val="Zkladntext"/>
        <w:ind w:left="284" w:hanging="284"/>
        <w:jc w:val="both"/>
      </w:pPr>
      <w:r>
        <w:t xml:space="preserve">a) deň, od ktorého začína dodávka plynu DPI, </w:t>
      </w:r>
    </w:p>
    <w:p w14:paraId="0679E083" w14:textId="77777777" w:rsidR="009339A7" w:rsidRDefault="00E27677" w:rsidP="00CE7CD9">
      <w:pPr>
        <w:pStyle w:val="Zkladntext"/>
        <w:ind w:left="284" w:hanging="284"/>
        <w:jc w:val="both"/>
      </w:pPr>
      <w:r>
        <w:t xml:space="preserve">b) dôvod začatia dodávky plynu DPI, </w:t>
      </w:r>
    </w:p>
    <w:p w14:paraId="71802A3A" w14:textId="3805191E" w:rsidR="009339A7" w:rsidRDefault="00E27677" w:rsidP="00CE7CD9">
      <w:pPr>
        <w:pStyle w:val="Zkladntext"/>
        <w:ind w:left="284" w:hanging="284"/>
        <w:jc w:val="both"/>
      </w:pPr>
      <w:r>
        <w:t xml:space="preserve">c) zánik zmluvy o dodávke plynu alebo o združenej dodávke plynu, ak pôvodný dodávateľ plynu stratil spôsobilosť dodávky plynu </w:t>
      </w:r>
    </w:p>
    <w:p w14:paraId="39AB7B2A" w14:textId="77777777" w:rsidR="009339A7" w:rsidRDefault="00E27677" w:rsidP="00CE7CD9">
      <w:pPr>
        <w:pStyle w:val="Zkladntext"/>
        <w:ind w:left="284" w:hanging="284"/>
        <w:jc w:val="both"/>
      </w:pPr>
      <w:r>
        <w:t xml:space="preserve">d) dobu trvania dodávky plynu DPI, </w:t>
      </w:r>
    </w:p>
    <w:p w14:paraId="6E577BDD" w14:textId="2D37C985" w:rsidR="009339A7" w:rsidRDefault="00E27677" w:rsidP="00CE7CD9">
      <w:pPr>
        <w:pStyle w:val="Zkladntext"/>
        <w:ind w:left="284" w:hanging="284"/>
        <w:jc w:val="both"/>
      </w:pPr>
      <w:r>
        <w:t xml:space="preserve">e) poučenie o povinnosti uhradiť cenu za dodávky plynu DPI podľa rozhodnutia úradu a za obchodných podmienok dodávky plynu v režime poslednej inštancie. </w:t>
      </w:r>
    </w:p>
    <w:p w14:paraId="161D0266" w14:textId="77777777" w:rsidR="00CE7CD9" w:rsidRDefault="00CE7CD9" w:rsidP="00E27677">
      <w:pPr>
        <w:pStyle w:val="Zkladntext"/>
        <w:jc w:val="both"/>
      </w:pPr>
    </w:p>
    <w:p w14:paraId="31D9F2EE" w14:textId="77777777" w:rsidR="00CE7CD9" w:rsidRDefault="00E27677" w:rsidP="00E27677">
      <w:pPr>
        <w:pStyle w:val="Zkladntext"/>
        <w:jc w:val="both"/>
      </w:pPr>
      <w:r>
        <w:t xml:space="preserve">DPI má právo odmietnuť dodávku poslednej inštancie, ak bol u odberateľa plynu zistený neoprávnený odber. </w:t>
      </w:r>
    </w:p>
    <w:p w14:paraId="66D9C169" w14:textId="6F28492A" w:rsidR="001A3CC6" w:rsidRDefault="001A3CC6" w:rsidP="00E27677">
      <w:pPr>
        <w:pStyle w:val="Zkladntext"/>
        <w:jc w:val="both"/>
      </w:pPr>
      <w:r>
        <w:t>Dodávka poslednej inštancie trvá najviac tri mesiace.</w:t>
      </w:r>
    </w:p>
    <w:p w14:paraId="778BC478" w14:textId="77777777" w:rsidR="0060043D" w:rsidRDefault="0060043D" w:rsidP="00E27677">
      <w:pPr>
        <w:pStyle w:val="Zkladntext"/>
        <w:jc w:val="both"/>
      </w:pPr>
    </w:p>
    <w:p w14:paraId="4CA31E20" w14:textId="77777777" w:rsidR="0060043D" w:rsidRDefault="00E27677" w:rsidP="00E27677">
      <w:pPr>
        <w:pStyle w:val="Zkladntext"/>
        <w:jc w:val="both"/>
      </w:pPr>
      <w:r>
        <w:t xml:space="preserve">Pokiaľ na príslušnom odbernom mieste nedôjde počas uplatnenia inštitútu DPI k zmene dodávateľa plynu, DPI má právo ukončiť zmluvu o distribúcii plynu jednostranným oznámením doručeným PDS najneskôr 7 plynárenských dní pred skončením povinného trojmesačného obdobia. </w:t>
      </w:r>
    </w:p>
    <w:p w14:paraId="0B4979E1" w14:textId="432305BD" w:rsidR="0060043D" w:rsidRDefault="0060043D" w:rsidP="00E27677">
      <w:pPr>
        <w:pStyle w:val="Zkladntext"/>
        <w:jc w:val="both"/>
      </w:pPr>
    </w:p>
    <w:p w14:paraId="31A00D29" w14:textId="5316A5D5" w:rsidR="0060043D" w:rsidRDefault="0060043D" w:rsidP="00E27677">
      <w:pPr>
        <w:pStyle w:val="Zkladntext"/>
        <w:jc w:val="both"/>
      </w:pPr>
      <w:r>
        <w:t>Môže skončiť skôr v prípade, že odberateľ plynu uzatvorí zmluvu o dodávke plynu alebo zmluvu o združenej dodávke plynu s novým dodávateľom plynu, ktorým môže byť aj DPI. V tomto prípade výmena dodávateľa plynu sa vykoná do 10 dní od doručenia žiadosti odberateľa plynu</w:t>
      </w:r>
    </w:p>
    <w:p w14:paraId="40D60FC8" w14:textId="77777777" w:rsidR="0060043D" w:rsidRDefault="0060043D" w:rsidP="00E27677">
      <w:pPr>
        <w:pStyle w:val="Zkladntext"/>
        <w:jc w:val="both"/>
      </w:pPr>
    </w:p>
    <w:p w14:paraId="6C019490" w14:textId="77777777" w:rsidR="0060043D" w:rsidRDefault="00E27677" w:rsidP="00E27677">
      <w:pPr>
        <w:pStyle w:val="Zkladntext"/>
        <w:jc w:val="both"/>
      </w:pPr>
      <w:r>
        <w:t xml:space="preserve">Ak odberateľ plynu počas trvania dodávky poslednej inštancie riadne neuhrádza platby za dodávku plynu poslednej inštancie, DPI je oprávnený požiadať PDS o prerušenie distribúcie plynu do odberného miesta odberateľa plynu. </w:t>
      </w:r>
    </w:p>
    <w:p w14:paraId="7918D514" w14:textId="77777777" w:rsidR="0060043D" w:rsidRDefault="0060043D" w:rsidP="00E27677">
      <w:pPr>
        <w:pStyle w:val="Zkladntext"/>
        <w:jc w:val="both"/>
      </w:pPr>
    </w:p>
    <w:p w14:paraId="65F9C3DC" w14:textId="48B3541B" w:rsidR="005B35B0" w:rsidRPr="003F053E" w:rsidRDefault="00E27677" w:rsidP="00E27677">
      <w:pPr>
        <w:pStyle w:val="Zkladntext"/>
        <w:jc w:val="both"/>
        <w:rPr>
          <w:szCs w:val="22"/>
        </w:rPr>
      </w:pPr>
      <w:r>
        <w:t xml:space="preserve">DPI vystaví ku dňu skončenia dodávky poslednej inštancie faktúru za dodávku poslednej inštancie na základe fyzického odpočtu alebo použitím diagramu, o ktoré DPI požiada PDS. Ak novým dodávateľom plynu je DPI môže DPI faktúru za dodávku poslednej inštancie zahrnúť do riadnej fakturácie. </w:t>
      </w:r>
    </w:p>
    <w:sectPr w:rsidR="005B35B0" w:rsidRPr="003F053E" w:rsidSect="00CC7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61" w:right="992" w:bottom="1304" w:left="1134" w:header="426" w:footer="7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26E5D" w14:textId="77777777" w:rsidR="00662655" w:rsidRDefault="00662655">
      <w:r>
        <w:separator/>
      </w:r>
    </w:p>
  </w:endnote>
  <w:endnote w:type="continuationSeparator" w:id="0">
    <w:p w14:paraId="2DE403A5" w14:textId="77777777" w:rsidR="00662655" w:rsidRDefault="0066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lanPro-Medium">
    <w:altName w:val="Arial"/>
    <w:panose1 w:val="00000000000000000000"/>
    <w:charset w:val="00"/>
    <w:family w:val="swiss"/>
    <w:notTrueType/>
    <w:pitch w:val="variable"/>
    <w:sig w:usb0="A00000BF" w:usb1="4000205B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79B" w14:textId="77777777" w:rsidR="006A5407" w:rsidRDefault="006A540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YSpec="bottom"/>
      <w:tblW w:w="5835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90"/>
      <w:gridCol w:w="2448"/>
      <w:gridCol w:w="2987"/>
      <w:gridCol w:w="2989"/>
    </w:tblGrid>
    <w:tr w:rsidR="004259D0" w:rsidRPr="00A528A7" w14:paraId="5023141B" w14:textId="77777777" w:rsidTr="00EF23AB">
      <w:trPr>
        <w:trHeight w:val="198"/>
      </w:trPr>
      <w:tc>
        <w:tcPr>
          <w:tcW w:w="5673" w:type="dxa"/>
          <w:gridSpan w:val="2"/>
          <w:shd w:val="clear" w:color="auto" w:fill="auto"/>
        </w:tcPr>
        <w:p w14:paraId="1F3B1409" w14:textId="35F9AFB8" w:rsidR="004259D0" w:rsidRPr="00A528A7" w:rsidRDefault="004259D0" w:rsidP="004259D0">
          <w:pPr>
            <w:pStyle w:val="Socitpieddepage"/>
            <w:framePr w:wrap="auto" w:hAnchor="text" w:yAlign="inline"/>
            <w:suppressOverlap w:val="0"/>
          </w:pPr>
        </w:p>
      </w:tc>
      <w:tc>
        <w:tcPr>
          <w:tcW w:w="6235" w:type="dxa"/>
          <w:gridSpan w:val="2"/>
          <w:shd w:val="clear" w:color="auto" w:fill="auto"/>
        </w:tcPr>
        <w:p w14:paraId="562C75D1" w14:textId="77777777" w:rsidR="004259D0" w:rsidRPr="00A528A7" w:rsidRDefault="004259D0" w:rsidP="004259D0">
          <w:pPr>
            <w:jc w:val="center"/>
          </w:pPr>
        </w:p>
      </w:tc>
    </w:tr>
    <w:tr w:rsidR="004259D0" w:rsidRPr="00A528A7" w14:paraId="2D989BEA" w14:textId="77777777" w:rsidTr="00EF23AB">
      <w:trPr>
        <w:trHeight w:val="198"/>
      </w:trPr>
      <w:tc>
        <w:tcPr>
          <w:tcW w:w="5673" w:type="dxa"/>
          <w:gridSpan w:val="2"/>
          <w:shd w:val="clear" w:color="auto" w:fill="auto"/>
        </w:tcPr>
        <w:p w14:paraId="664355AD" w14:textId="77777777" w:rsidR="004259D0" w:rsidRPr="00A528A7" w:rsidRDefault="004259D0" w:rsidP="004259D0">
          <w:pPr>
            <w:pStyle w:val="Socitpieddepage"/>
            <w:framePr w:wrap="auto" w:hAnchor="text" w:yAlign="inline"/>
            <w:suppressOverlap w:val="0"/>
            <w:rPr>
              <w:noProof/>
              <w:lang w:val="sk-SK" w:eastAsia="sk-SK"/>
            </w:rPr>
          </w:pPr>
        </w:p>
      </w:tc>
      <w:tc>
        <w:tcPr>
          <w:tcW w:w="6235" w:type="dxa"/>
          <w:gridSpan w:val="2"/>
          <w:shd w:val="clear" w:color="auto" w:fill="auto"/>
        </w:tcPr>
        <w:p w14:paraId="0630120B" w14:textId="77777777" w:rsidR="004259D0" w:rsidRPr="00A528A7" w:rsidRDefault="009D62C4" w:rsidP="004259D0">
          <w:r w:rsidRPr="00A528A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2EB067FF" wp14:editId="07777777">
                    <wp:simplePos x="0" y="0"/>
                    <wp:positionH relativeFrom="column">
                      <wp:posOffset>1517015</wp:posOffset>
                    </wp:positionH>
                    <wp:positionV relativeFrom="paragraph">
                      <wp:posOffset>135255</wp:posOffset>
                    </wp:positionV>
                    <wp:extent cx="1886585" cy="723900"/>
                    <wp:effectExtent l="21590" t="20955" r="15875" b="17145"/>
                    <wp:wrapNone/>
                    <wp:docPr id="3" name="Obdĺžnik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86585" cy="723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965116" w14:textId="2FA3B23E" w:rsidR="004259D0" w:rsidRDefault="004259D0" w:rsidP="004259D0">
                                <w:pPr>
                                  <w:ind w:left="284" w:right="-728"/>
                                  <w:rPr>
                                    <w:color w:val="82A0AF"/>
                                    <w:sz w:val="15"/>
                                    <w:szCs w:val="15"/>
                                    <w:lang w:val="fr-FR"/>
                                  </w:rPr>
                                </w:pPr>
                              </w:p>
                              <w:p w14:paraId="7DF4E37C" w14:textId="77777777" w:rsidR="004259D0" w:rsidRPr="00E32D7A" w:rsidRDefault="004259D0" w:rsidP="004259D0">
                                <w:pPr>
                                  <w:rPr>
                                    <w:color w:val="82A0AF"/>
                                    <w:sz w:val="22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EB067FF" id="Obdĺžnik 7" o:spid="_x0000_s1026" style="position:absolute;margin-left:119.45pt;margin-top:10.65pt;width:148.55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" strokecolor="white" strokeweight="2pt">
                    <v:textbox>
                      <w:txbxContent>
                        <w:p w14:paraId="1A965116" w14:textId="2FA3B23E" w:rsidR="004259D0" w:rsidRDefault="004259D0" w:rsidP="004259D0">
                          <w:pPr>
                            <w:ind w:left="284" w:right="-728"/>
                            <w:rPr>
                              <w:color w:val="82A0AF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7DF4E37C" w14:textId="77777777" w:rsidR="004259D0" w:rsidRPr="00E32D7A" w:rsidRDefault="004259D0" w:rsidP="004259D0">
                          <w:pPr>
                            <w:rPr>
                              <w:color w:val="82A0AF"/>
                              <w:sz w:val="22"/>
                              <w:lang w:val="fr-F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4259D0" w:rsidRPr="00A528A7" w14:paraId="4D3567F7" w14:textId="77777777" w:rsidTr="00EF23AB">
      <w:trPr>
        <w:gridAfter w:val="1"/>
        <w:wAfter w:w="3119" w:type="dxa"/>
        <w:trHeight w:val="198"/>
      </w:trPr>
      <w:tc>
        <w:tcPr>
          <w:tcW w:w="3119" w:type="dxa"/>
          <w:shd w:val="clear" w:color="auto" w:fill="auto"/>
        </w:tcPr>
        <w:p w14:paraId="25370F78" w14:textId="6FDD0591" w:rsidR="004259D0" w:rsidRPr="00A528A7" w:rsidRDefault="004259D0" w:rsidP="004259D0">
          <w:pPr>
            <w:pStyle w:val="Socitpieddepage"/>
            <w:framePr w:wrap="auto" w:hAnchor="text" w:yAlign="inline"/>
            <w:tabs>
              <w:tab w:val="left" w:pos="2410"/>
            </w:tabs>
            <w:suppressOverlap w:val="0"/>
            <w:rPr>
              <w:b/>
            </w:rPr>
          </w:pPr>
        </w:p>
      </w:tc>
      <w:tc>
        <w:tcPr>
          <w:tcW w:w="5670" w:type="dxa"/>
          <w:gridSpan w:val="2"/>
          <w:shd w:val="clear" w:color="auto" w:fill="auto"/>
        </w:tcPr>
        <w:p w14:paraId="3041E394" w14:textId="77777777" w:rsidR="004259D0" w:rsidRPr="00A528A7" w:rsidRDefault="004259D0" w:rsidP="004259D0">
          <w:pPr>
            <w:ind w:left="425"/>
          </w:pPr>
        </w:p>
      </w:tc>
    </w:tr>
    <w:tr w:rsidR="004259D0" w:rsidRPr="00A528A7" w14:paraId="5B7D36BC" w14:textId="77777777" w:rsidTr="00EF23AB">
      <w:trPr>
        <w:gridAfter w:val="1"/>
        <w:wAfter w:w="3119" w:type="dxa"/>
        <w:trHeight w:val="600"/>
      </w:trPr>
      <w:tc>
        <w:tcPr>
          <w:tcW w:w="3119" w:type="dxa"/>
          <w:shd w:val="clear" w:color="auto" w:fill="auto"/>
        </w:tcPr>
        <w:p w14:paraId="722B00AE" w14:textId="77777777" w:rsidR="004259D0" w:rsidRPr="00A528A7" w:rsidRDefault="004259D0" w:rsidP="004259D0">
          <w:pPr>
            <w:pStyle w:val="Adressepieddepage"/>
            <w:framePr w:wrap="auto" w:hAnchor="text" w:yAlign="inline"/>
            <w:tabs>
              <w:tab w:val="left" w:pos="3261"/>
            </w:tabs>
            <w:suppressOverlap w:val="0"/>
            <w:rPr>
              <w:lang w:val="fr-FR"/>
            </w:rPr>
          </w:pPr>
        </w:p>
      </w:tc>
      <w:tc>
        <w:tcPr>
          <w:tcW w:w="5670" w:type="dxa"/>
          <w:gridSpan w:val="2"/>
          <w:shd w:val="clear" w:color="auto" w:fill="auto"/>
        </w:tcPr>
        <w:p w14:paraId="54E11D2A" w14:textId="77777777" w:rsidR="004259D0" w:rsidRPr="00A528A7" w:rsidRDefault="004259D0" w:rsidP="004259D0">
          <w:pPr>
            <w:pStyle w:val="Sigesocialpieddepage"/>
            <w:framePr w:wrap="auto" w:hAnchor="text" w:yAlign="inline"/>
          </w:pPr>
        </w:p>
      </w:tc>
    </w:tr>
  </w:tbl>
  <w:p w14:paraId="0A6959E7" w14:textId="77777777" w:rsidR="005B35B0" w:rsidRPr="004259D0" w:rsidRDefault="005B35B0" w:rsidP="004259D0">
    <w:pPr>
      <w:pStyle w:val="Pta"/>
    </w:pPr>
    <w:r w:rsidRPr="004259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9"/>
      <w:gridCol w:w="397"/>
      <w:gridCol w:w="2835"/>
      <w:gridCol w:w="709"/>
      <w:gridCol w:w="2409"/>
    </w:tblGrid>
    <w:tr w:rsidR="00CC7E46" w:rsidRPr="00DA4C04" w14:paraId="4E3EF98A" w14:textId="77777777">
      <w:trPr>
        <w:trHeight w:val="866"/>
      </w:trPr>
      <w:tc>
        <w:tcPr>
          <w:tcW w:w="3289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5CB894EA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>Tel:</w:t>
          </w:r>
          <w:r w:rsidRPr="00DA4C04">
            <w:rPr>
              <w:rFonts w:ascii="Arial Narrow" w:hAnsi="Arial Narrow"/>
              <w:sz w:val="18"/>
              <w:lang w:eastAsia="cs-CZ"/>
            </w:rPr>
            <w:t xml:space="preserve">  00421 / 34 / 695 11 11</w:t>
          </w:r>
        </w:p>
        <w:p w14:paraId="7F9FB812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>Fax:</w:t>
          </w:r>
          <w:r w:rsidRPr="00DA4C04">
            <w:rPr>
              <w:rFonts w:ascii="Arial Narrow" w:hAnsi="Arial Narrow"/>
              <w:sz w:val="18"/>
              <w:lang w:eastAsia="cs-CZ"/>
            </w:rPr>
            <w:t xml:space="preserve"> 00421 / 34 / 651 51 50</w:t>
          </w:r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   </w:t>
          </w:r>
        </w:p>
        <w:p w14:paraId="13EB0370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sz w:val="18"/>
              <w:lang w:eastAsia="cs-CZ"/>
            </w:rPr>
          </w:pPr>
          <w:proofErr w:type="spellStart"/>
          <w:r w:rsidRPr="00DA4C04">
            <w:rPr>
              <w:rFonts w:ascii="Arial Narrow" w:hAnsi="Arial Narrow"/>
              <w:b/>
              <w:sz w:val="18"/>
              <w:lang w:eastAsia="cs-CZ"/>
            </w:rPr>
            <w:t>E-mail:</w:t>
          </w:r>
          <w:r w:rsidRPr="00DA4C04">
            <w:rPr>
              <w:rFonts w:ascii="Arial Narrow" w:hAnsi="Arial Narrow"/>
              <w:sz w:val="18"/>
              <w:lang w:eastAsia="cs-CZ"/>
            </w:rPr>
            <w:t>platenik@slovhodvab.sk</w:t>
          </w:r>
          <w:proofErr w:type="spellEnd"/>
          <w:r w:rsidRPr="00DA4C04">
            <w:rPr>
              <w:rFonts w:ascii="Arial Narrow" w:hAnsi="Arial Narrow"/>
              <w:sz w:val="18"/>
              <w:lang w:eastAsia="cs-CZ"/>
            </w:rPr>
            <w:t xml:space="preserve"> </w:t>
          </w:r>
        </w:p>
        <w:p w14:paraId="16287F21" w14:textId="77777777" w:rsidR="00CC7E46" w:rsidRPr="00DA4C04" w:rsidRDefault="00CC7E46" w:rsidP="00CC7E46">
          <w:pPr>
            <w:rPr>
              <w:rFonts w:ascii="Arial Narrow" w:hAnsi="Arial Narrow"/>
              <w:sz w:val="18"/>
              <w:lang w:eastAsia="cs-CZ"/>
            </w:rPr>
          </w:pPr>
        </w:p>
      </w:tc>
      <w:tc>
        <w:tcPr>
          <w:tcW w:w="397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5BE93A62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</w:p>
      </w:tc>
      <w:tc>
        <w:tcPr>
          <w:tcW w:w="2835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53E299FD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Bankové  spojenie: </w:t>
          </w:r>
          <w:r w:rsidRPr="00DA4C04">
            <w:rPr>
              <w:rFonts w:ascii="Arial Narrow" w:hAnsi="Arial Narrow"/>
              <w:sz w:val="18"/>
              <w:lang w:eastAsia="cs-CZ"/>
            </w:rPr>
            <w:t>Istrobanka Bratislava</w:t>
          </w:r>
        </w:p>
        <w:p w14:paraId="6EED92B8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proofErr w:type="spellStart"/>
          <w:r w:rsidRPr="00DA4C04">
            <w:rPr>
              <w:rFonts w:ascii="Arial Narrow" w:hAnsi="Arial Narrow"/>
              <w:b/>
              <w:sz w:val="18"/>
              <w:lang w:eastAsia="cs-CZ"/>
            </w:rPr>
            <w:t>č.účtu</w:t>
          </w:r>
          <w:proofErr w:type="spellEnd"/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: </w:t>
          </w:r>
          <w:r w:rsidRPr="00DA4C04">
            <w:rPr>
              <w:rFonts w:ascii="Arial Narrow" w:hAnsi="Arial Narrow"/>
              <w:sz w:val="18"/>
              <w:lang w:eastAsia="cs-CZ"/>
            </w:rPr>
            <w:t>10006-86515020 / 4900</w:t>
          </w:r>
        </w:p>
        <w:p w14:paraId="35F8FB1F" w14:textId="77777777" w:rsidR="00CC7E46" w:rsidRPr="00DA4C04" w:rsidRDefault="00CC7E46" w:rsidP="00CC7E46">
          <w:pPr>
            <w:rPr>
              <w:rFonts w:ascii="Arial Narrow" w:hAnsi="Arial Narrow" w:cs="Mangal"/>
              <w:sz w:val="16"/>
              <w:szCs w:val="16"/>
              <w:lang w:eastAsia="cs-CZ"/>
            </w:rPr>
          </w:pPr>
          <w:r w:rsidRPr="00DA4C04">
            <w:rPr>
              <w:rFonts w:ascii="Arial Narrow" w:hAnsi="Arial Narrow" w:cs="Mangal"/>
              <w:sz w:val="16"/>
              <w:szCs w:val="16"/>
              <w:lang w:eastAsia="cs-CZ"/>
            </w:rPr>
            <w:t>Registrácia:   Okresný súd v Trnave</w:t>
          </w:r>
          <w:r w:rsidRPr="00DA4C04">
            <w:rPr>
              <w:rFonts w:ascii="Arial Narrow" w:hAnsi="Arial Narrow" w:cs="Mangal"/>
              <w:sz w:val="16"/>
              <w:szCs w:val="16"/>
              <w:lang w:eastAsia="cs-CZ"/>
            </w:rPr>
            <w:tab/>
            <w:t xml:space="preserve">        </w:t>
          </w:r>
        </w:p>
        <w:p w14:paraId="48C1C4A4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r w:rsidRPr="00DA4C04">
            <w:rPr>
              <w:rFonts w:ascii="Arial Narrow" w:hAnsi="Arial Narrow" w:cs="Mangal"/>
              <w:sz w:val="16"/>
              <w:szCs w:val="16"/>
              <w:lang w:eastAsia="cs-CZ"/>
            </w:rPr>
            <w:t xml:space="preserve">                      odd. Sa, </w:t>
          </w:r>
          <w:proofErr w:type="spellStart"/>
          <w:r w:rsidRPr="00DA4C04">
            <w:rPr>
              <w:rFonts w:ascii="Arial Narrow" w:hAnsi="Arial Narrow" w:cs="Mangal"/>
              <w:sz w:val="16"/>
              <w:szCs w:val="16"/>
              <w:lang w:eastAsia="cs-CZ"/>
            </w:rPr>
            <w:t>vl</w:t>
          </w:r>
          <w:proofErr w:type="spellEnd"/>
          <w:r w:rsidRPr="00DA4C04">
            <w:rPr>
              <w:rFonts w:ascii="Arial Narrow" w:hAnsi="Arial Narrow" w:cs="Mangal"/>
              <w:sz w:val="16"/>
              <w:szCs w:val="16"/>
              <w:lang w:eastAsia="cs-CZ"/>
            </w:rPr>
            <w:t>. č. 10146/</w:t>
          </w:r>
        </w:p>
      </w:tc>
      <w:tc>
        <w:tcPr>
          <w:tcW w:w="709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384BA73E" w14:textId="77777777" w:rsidR="00CC7E46" w:rsidRPr="00DA4C04" w:rsidRDefault="00CC7E46" w:rsidP="00CC7E46">
          <w:pPr>
            <w:ind w:left="-142" w:firstLine="142"/>
            <w:rPr>
              <w:rFonts w:ascii="Times New Roman" w:hAnsi="Times New Roman"/>
              <w:b/>
              <w:sz w:val="18"/>
              <w:lang w:eastAsia="cs-CZ"/>
            </w:rPr>
          </w:pPr>
        </w:p>
      </w:tc>
      <w:tc>
        <w:tcPr>
          <w:tcW w:w="2409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649A2D8C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IČO  : </w:t>
          </w:r>
          <w:r w:rsidRPr="00DA4C04">
            <w:rPr>
              <w:rFonts w:ascii="Arial Narrow" w:hAnsi="Arial Narrow"/>
              <w:sz w:val="18"/>
              <w:lang w:eastAsia="cs-CZ"/>
            </w:rPr>
            <w:t>36 236 233</w:t>
          </w:r>
        </w:p>
        <w:p w14:paraId="6ABA26F4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IČ DPH: </w:t>
          </w:r>
          <w:r w:rsidRPr="00DA4C04">
            <w:rPr>
              <w:rFonts w:ascii="Arial Narrow" w:hAnsi="Arial Narrow"/>
              <w:sz w:val="18"/>
              <w:lang w:eastAsia="cs-CZ"/>
            </w:rPr>
            <w:t>SK2020188049</w:t>
          </w:r>
        </w:p>
        <w:p w14:paraId="34B3F2EB" w14:textId="77777777" w:rsidR="00CC7E46" w:rsidRPr="00DA4C04" w:rsidRDefault="00CC7E46" w:rsidP="00CC7E46">
          <w:pPr>
            <w:ind w:left="-142" w:firstLine="142"/>
            <w:jc w:val="center"/>
            <w:rPr>
              <w:rFonts w:ascii="Times New Roman" w:hAnsi="Times New Roman"/>
              <w:sz w:val="16"/>
              <w:lang w:eastAsia="cs-CZ"/>
            </w:rPr>
          </w:pPr>
        </w:p>
      </w:tc>
    </w:tr>
  </w:tbl>
  <w:p w14:paraId="7D34F5C7" w14:textId="77777777" w:rsidR="00CC7E46" w:rsidRDefault="00CC7E46" w:rsidP="00CC7E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31CDC" w14:textId="77777777" w:rsidR="00662655" w:rsidRDefault="00662655">
      <w:r>
        <w:separator/>
      </w:r>
    </w:p>
  </w:footnote>
  <w:footnote w:type="continuationSeparator" w:id="0">
    <w:p w14:paraId="49E398E2" w14:textId="77777777" w:rsidR="00662655" w:rsidRDefault="0066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6C70E" w14:textId="77777777" w:rsidR="006A5407" w:rsidRDefault="006A540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52206" w14:textId="77777777" w:rsidR="006A5407" w:rsidRDefault="00CC7E46" w:rsidP="006A5407">
    <w:pPr>
      <w:pStyle w:val="Hlavika"/>
      <w:tabs>
        <w:tab w:val="center" w:pos="2835"/>
        <w:tab w:val="right" w:pos="9406"/>
      </w:tabs>
      <w:rPr>
        <w:rFonts w:ascii="ClanPro-Medium" w:hAnsi="ClanPro-Medium"/>
        <w:b/>
        <w:color w:val="00AAFF"/>
        <w:sz w:val="56"/>
        <w:szCs w:val="56"/>
      </w:rPr>
    </w:pPr>
    <w:r w:rsidRPr="005014DC">
      <w:t xml:space="preserve"> </w:t>
    </w:r>
    <w:r w:rsidR="006A5407">
      <w:rPr>
        <w:rFonts w:ascii="ClanPro-Medium" w:hAnsi="ClanPro-Medium"/>
        <w:b/>
        <w:color w:val="00AAFF"/>
        <w:sz w:val="56"/>
        <w:szCs w:val="56"/>
      </w:rPr>
      <w:t>ENERGY DISTRIBUTION, s.r.o.</w:t>
    </w:r>
  </w:p>
  <w:p w14:paraId="22F6F8AD" w14:textId="77777777" w:rsidR="006A5407" w:rsidRDefault="006A5407" w:rsidP="006A5407">
    <w:pPr>
      <w:pStyle w:val="Hlavika"/>
      <w:tabs>
        <w:tab w:val="center" w:pos="4703"/>
        <w:tab w:val="right" w:pos="9406"/>
      </w:tabs>
      <w:rPr>
        <w:rFonts w:ascii="ClanPro-Medium" w:hAnsi="ClanPro-Medium"/>
        <w:b/>
        <w:color w:val="61CAFF"/>
        <w:sz w:val="28"/>
        <w:szCs w:val="28"/>
      </w:rPr>
    </w:pPr>
    <w:r>
      <w:rPr>
        <w:rFonts w:ascii="ClanPro-Medium" w:hAnsi="ClanPro-Medium"/>
        <w:b/>
        <w:color w:val="61CAFF"/>
        <w:sz w:val="28"/>
        <w:szCs w:val="28"/>
      </w:rPr>
      <w:t xml:space="preserve"> Člen Skupiny ENGIE</w:t>
    </w:r>
  </w:p>
  <w:p w14:paraId="100C5B58" w14:textId="77777777" w:rsidR="00CC7E46" w:rsidRPr="005014DC" w:rsidRDefault="00CC7E46" w:rsidP="005014DC">
    <w:pPr>
      <w:pStyle w:val="Hlavik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1E7E" w14:textId="77777777" w:rsidR="00CC7E46" w:rsidRDefault="009D62C4" w:rsidP="00CC7E46">
    <w:pPr>
      <w:widowControl w:val="0"/>
      <w:tabs>
        <w:tab w:val="left" w:pos="1350"/>
        <w:tab w:val="right" w:pos="9639"/>
      </w:tabs>
      <w:rPr>
        <w:rFonts w:ascii="Verdana" w:hAnsi="Verdana"/>
        <w:sz w:val="20"/>
        <w:lang w:val="en-GB"/>
      </w:rPr>
    </w:pPr>
    <w:r>
      <w:rPr>
        <w:rFonts w:ascii="Verdana" w:hAnsi="Verdana"/>
        <w:noProof/>
        <w:sz w:val="20"/>
        <w:lang w:val="cs-CZ" w:eastAsia="cs-CZ"/>
      </w:rPr>
      <mc:AlternateContent>
        <mc:Choice Requires="wps">
          <w:drawing>
            <wp:anchor distT="57150" distB="57150" distL="57150" distR="57150" simplePos="0" relativeHeight="251656704" behindDoc="1" locked="0" layoutInCell="1" allowOverlap="1" wp14:anchorId="52D70CAA" wp14:editId="07777777">
              <wp:simplePos x="0" y="0"/>
              <wp:positionH relativeFrom="margin">
                <wp:posOffset>131445</wp:posOffset>
              </wp:positionH>
              <wp:positionV relativeFrom="margin">
                <wp:posOffset>-620395</wp:posOffset>
              </wp:positionV>
              <wp:extent cx="2879725" cy="509905"/>
              <wp:effectExtent l="0" t="0" r="0" b="0"/>
              <wp:wrapTight wrapText="bothSides">
                <wp:wrapPolygon edited="0">
                  <wp:start x="-71" y="0"/>
                  <wp:lineTo x="-71" y="21197"/>
                  <wp:lineTo x="21600" y="21197"/>
                  <wp:lineTo x="21600" y="0"/>
                  <wp:lineTo x="-71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020A7" w14:textId="77777777" w:rsidR="00CC7E46" w:rsidRDefault="009D62C4" w:rsidP="00CC7E46">
                          <w:pPr>
                            <w:widowControl w:val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83943D" wp14:editId="07777777">
                                <wp:extent cx="2876550" cy="514350"/>
                                <wp:effectExtent l="0" t="0" r="0" b="0"/>
                                <wp:docPr id="4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70C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.35pt;margin-top:-48.85pt;width:226.75pt;height:40.15pt;z-index:-251659776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" stroked="f">
              <v:textbox inset="0,0,0,0">
                <w:txbxContent>
                  <w:p w14:paraId="0B4020A7" w14:textId="77777777" w:rsidR="00CC7E46" w:rsidRDefault="009D62C4" w:rsidP="00CC7E46">
                    <w:pPr>
                      <w:widowControl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83943D" wp14:editId="07777777">
                          <wp:extent cx="2876550" cy="514350"/>
                          <wp:effectExtent l="0" t="0" r="0" b="0"/>
                          <wp:docPr id="4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 w:rsidR="00CC7E46">
      <w:rPr>
        <w:rFonts w:ascii="Verdana" w:hAnsi="Verdana"/>
        <w:sz w:val="20"/>
        <w:lang w:val="en-GB"/>
      </w:rPr>
      <w:tab/>
    </w:r>
    <w:r w:rsidR="00CC7E46">
      <w:rPr>
        <w:rFonts w:ascii="Verdana" w:hAnsi="Verdana"/>
        <w:sz w:val="20"/>
        <w:lang w:val="en-GB"/>
      </w:rPr>
      <w:tab/>
    </w:r>
    <w:proofErr w:type="spellStart"/>
    <w:r w:rsidR="00CC7E46">
      <w:rPr>
        <w:rFonts w:ascii="Verdana" w:hAnsi="Verdana"/>
        <w:sz w:val="20"/>
        <w:lang w:val="en-GB"/>
      </w:rPr>
      <w:t>Továrenská</w:t>
    </w:r>
    <w:proofErr w:type="spellEnd"/>
    <w:r w:rsidR="00CC7E46">
      <w:rPr>
        <w:rFonts w:ascii="Verdana" w:hAnsi="Verdana"/>
        <w:sz w:val="20"/>
        <w:lang w:val="en-GB"/>
      </w:rPr>
      <w:t xml:space="preserve"> 532</w:t>
    </w:r>
  </w:p>
  <w:p w14:paraId="464DBC22" w14:textId="77777777" w:rsidR="00CC7E46" w:rsidRDefault="00CC7E46" w:rsidP="00CC7E46">
    <w:pPr>
      <w:widowControl w:val="0"/>
      <w:jc w:val="right"/>
      <w:rPr>
        <w:rFonts w:ascii="Verdana" w:hAnsi="Verdana"/>
        <w:sz w:val="20"/>
        <w:lang w:val="en-GB"/>
      </w:rPr>
    </w:pPr>
    <w:r>
      <w:rPr>
        <w:rFonts w:ascii="Verdana" w:hAnsi="Verdana"/>
        <w:sz w:val="20"/>
        <w:lang w:val="en-GB"/>
      </w:rPr>
      <w:t xml:space="preserve">905 </w:t>
    </w:r>
    <w:proofErr w:type="gramStart"/>
    <w:r>
      <w:rPr>
        <w:rFonts w:ascii="Verdana" w:hAnsi="Verdana"/>
        <w:sz w:val="20"/>
        <w:lang w:val="en-GB"/>
      </w:rPr>
      <w:t xml:space="preserve">01  </w:t>
    </w:r>
    <w:proofErr w:type="spellStart"/>
    <w:r>
      <w:rPr>
        <w:rFonts w:ascii="Verdana" w:hAnsi="Verdana"/>
        <w:sz w:val="20"/>
        <w:lang w:val="en-GB"/>
      </w:rPr>
      <w:t>Senica</w:t>
    </w:r>
    <w:proofErr w:type="spellEnd"/>
    <w:proofErr w:type="gramEnd"/>
  </w:p>
  <w:p w14:paraId="4F904CB7" w14:textId="77777777" w:rsidR="00CC7E46" w:rsidRDefault="00CC7E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D2D04"/>
    <w:multiLevelType w:val="hybridMultilevel"/>
    <w:tmpl w:val="B294779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E4AEF"/>
    <w:multiLevelType w:val="hybridMultilevel"/>
    <w:tmpl w:val="E9A4DC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A15FC"/>
    <w:multiLevelType w:val="hybridMultilevel"/>
    <w:tmpl w:val="323C7CDA"/>
    <w:lvl w:ilvl="0" w:tplc="F9AE1C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C5831"/>
    <w:multiLevelType w:val="hybridMultilevel"/>
    <w:tmpl w:val="170C653E"/>
    <w:lvl w:ilvl="0" w:tplc="301883A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730A06E7"/>
    <w:multiLevelType w:val="singleLevel"/>
    <w:tmpl w:val="1E74AFA0"/>
    <w:lvl w:ilvl="0">
      <w:start w:val="9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629E7"/>
    <w:rsid w:val="00086398"/>
    <w:rsid w:val="00086DF9"/>
    <w:rsid w:val="00093140"/>
    <w:rsid w:val="000A5C3A"/>
    <w:rsid w:val="000A5D31"/>
    <w:rsid w:val="000D4975"/>
    <w:rsid w:val="00102A34"/>
    <w:rsid w:val="0011201E"/>
    <w:rsid w:val="001872A0"/>
    <w:rsid w:val="001A3CC6"/>
    <w:rsid w:val="001C1594"/>
    <w:rsid w:val="001E1C54"/>
    <w:rsid w:val="001E704C"/>
    <w:rsid w:val="00211F88"/>
    <w:rsid w:val="00216B8D"/>
    <w:rsid w:val="00273E05"/>
    <w:rsid w:val="00282E3D"/>
    <w:rsid w:val="002D66E3"/>
    <w:rsid w:val="002E343B"/>
    <w:rsid w:val="00304311"/>
    <w:rsid w:val="003F053E"/>
    <w:rsid w:val="004024E6"/>
    <w:rsid w:val="004259D0"/>
    <w:rsid w:val="00473D90"/>
    <w:rsid w:val="00476771"/>
    <w:rsid w:val="004A7D43"/>
    <w:rsid w:val="005014DC"/>
    <w:rsid w:val="00590442"/>
    <w:rsid w:val="005926BE"/>
    <w:rsid w:val="00593555"/>
    <w:rsid w:val="005A07F9"/>
    <w:rsid w:val="005A5CCC"/>
    <w:rsid w:val="005B35B0"/>
    <w:rsid w:val="005B61C5"/>
    <w:rsid w:val="005E6EB9"/>
    <w:rsid w:val="0060043D"/>
    <w:rsid w:val="006405DB"/>
    <w:rsid w:val="006512C9"/>
    <w:rsid w:val="006525A6"/>
    <w:rsid w:val="006528BB"/>
    <w:rsid w:val="00653B54"/>
    <w:rsid w:val="00662655"/>
    <w:rsid w:val="006712EB"/>
    <w:rsid w:val="006A5407"/>
    <w:rsid w:val="006F2666"/>
    <w:rsid w:val="00725F55"/>
    <w:rsid w:val="00743E22"/>
    <w:rsid w:val="0075569F"/>
    <w:rsid w:val="0077705F"/>
    <w:rsid w:val="007B108D"/>
    <w:rsid w:val="007D24F7"/>
    <w:rsid w:val="007D4530"/>
    <w:rsid w:val="007D643F"/>
    <w:rsid w:val="007F70E3"/>
    <w:rsid w:val="0081727D"/>
    <w:rsid w:val="00852E19"/>
    <w:rsid w:val="008C60F1"/>
    <w:rsid w:val="00901962"/>
    <w:rsid w:val="00917265"/>
    <w:rsid w:val="009339A7"/>
    <w:rsid w:val="0094184E"/>
    <w:rsid w:val="009529D8"/>
    <w:rsid w:val="00974AC8"/>
    <w:rsid w:val="00995154"/>
    <w:rsid w:val="009A252D"/>
    <w:rsid w:val="009B7657"/>
    <w:rsid w:val="009D21B0"/>
    <w:rsid w:val="009D31E9"/>
    <w:rsid w:val="009D62C4"/>
    <w:rsid w:val="00A17A21"/>
    <w:rsid w:val="00A672FC"/>
    <w:rsid w:val="00AA548B"/>
    <w:rsid w:val="00B14F8D"/>
    <w:rsid w:val="00B4104B"/>
    <w:rsid w:val="00B72B9D"/>
    <w:rsid w:val="00B851A4"/>
    <w:rsid w:val="00BC239A"/>
    <w:rsid w:val="00BD1E23"/>
    <w:rsid w:val="00C1191F"/>
    <w:rsid w:val="00CC7E46"/>
    <w:rsid w:val="00CE7CD9"/>
    <w:rsid w:val="00D44000"/>
    <w:rsid w:val="00D5096A"/>
    <w:rsid w:val="00D56C16"/>
    <w:rsid w:val="00DA7466"/>
    <w:rsid w:val="00DF74F3"/>
    <w:rsid w:val="00E11BA3"/>
    <w:rsid w:val="00E27677"/>
    <w:rsid w:val="00E408EE"/>
    <w:rsid w:val="00E56DCC"/>
    <w:rsid w:val="00E601B9"/>
    <w:rsid w:val="00EA3309"/>
    <w:rsid w:val="00EB64F7"/>
    <w:rsid w:val="00ED38C3"/>
    <w:rsid w:val="00ED7C1E"/>
    <w:rsid w:val="00EE37C0"/>
    <w:rsid w:val="00EE6FFA"/>
    <w:rsid w:val="00EF23AB"/>
    <w:rsid w:val="00EF75D4"/>
    <w:rsid w:val="00F46B68"/>
    <w:rsid w:val="00F476D8"/>
    <w:rsid w:val="00FB42EC"/>
    <w:rsid w:val="00FD0045"/>
    <w:rsid w:val="7F9D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295415CA"/>
  <w15:chartTrackingRefBased/>
  <w15:docId w15:val="{A991EB03-708A-454C-AA3C-3E0BDC7B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9D31E9"/>
    <w:rPr>
      <w:rFonts w:ascii="Arial" w:hAnsi="Arial"/>
      <w:sz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D31E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9D31E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9D31E9"/>
    <w:rPr>
      <w:sz w:val="22"/>
    </w:rPr>
  </w:style>
  <w:style w:type="table" w:styleId="Mriekatabuky">
    <w:name w:val="Table Grid"/>
    <w:basedOn w:val="Normlnatabuka"/>
    <w:rsid w:val="009D3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9D31E9"/>
    <w:rPr>
      <w:color w:val="0000FF"/>
      <w:u w:val="single"/>
    </w:rPr>
  </w:style>
  <w:style w:type="paragraph" w:styleId="truktradokumentu">
    <w:name w:val="Document Map"/>
    <w:basedOn w:val="Normlny"/>
    <w:semiHidden/>
    <w:rsid w:val="00D56C16"/>
    <w:pPr>
      <w:shd w:val="clear" w:color="auto" w:fill="000080"/>
    </w:pPr>
    <w:rPr>
      <w:rFonts w:ascii="Tahoma" w:hAnsi="Tahoma" w:cs="Tahoma"/>
      <w:sz w:val="20"/>
    </w:rPr>
  </w:style>
  <w:style w:type="character" w:customStyle="1" w:styleId="HlavikaChar">
    <w:name w:val="Hlavička Char"/>
    <w:link w:val="Hlavika"/>
    <w:uiPriority w:val="99"/>
    <w:rsid w:val="004259D0"/>
    <w:rPr>
      <w:rFonts w:ascii="Arial" w:hAnsi="Arial"/>
      <w:sz w:val="24"/>
    </w:rPr>
  </w:style>
  <w:style w:type="paragraph" w:customStyle="1" w:styleId="Sigesocialpieddepage">
    <w:name w:val="Siège social pied de page"/>
    <w:basedOn w:val="Normlny"/>
    <w:qFormat/>
    <w:rsid w:val="004259D0"/>
    <w:pPr>
      <w:framePr w:wrap="around" w:hAnchor="margin" w:yAlign="bottom"/>
      <w:spacing w:line="160" w:lineRule="atLeast"/>
    </w:pPr>
    <w:rPr>
      <w:rFonts w:eastAsia="Arial"/>
      <w:color w:val="82A0AF"/>
      <w:sz w:val="11"/>
      <w:szCs w:val="11"/>
      <w:lang w:val="fr-FR" w:eastAsia="en-US"/>
    </w:rPr>
  </w:style>
  <w:style w:type="paragraph" w:customStyle="1" w:styleId="Adressepieddepage">
    <w:name w:val="Adresse pied de page"/>
    <w:basedOn w:val="Normlny"/>
    <w:qFormat/>
    <w:rsid w:val="004259D0"/>
    <w:pPr>
      <w:framePr w:wrap="around" w:hAnchor="margin" w:yAlign="bottom"/>
      <w:spacing w:line="200" w:lineRule="atLeast"/>
      <w:suppressOverlap/>
    </w:pPr>
    <w:rPr>
      <w:rFonts w:eastAsia="Arial"/>
      <w:color w:val="82A0AF"/>
      <w:sz w:val="15"/>
      <w:szCs w:val="15"/>
      <w:lang w:val="en-US" w:eastAsia="en-US"/>
    </w:rPr>
  </w:style>
  <w:style w:type="paragraph" w:customStyle="1" w:styleId="Socitpieddepage">
    <w:name w:val="Société pied de page"/>
    <w:basedOn w:val="Normlny"/>
    <w:qFormat/>
    <w:rsid w:val="004259D0"/>
    <w:pPr>
      <w:framePr w:wrap="around" w:hAnchor="margin" w:yAlign="bottom"/>
      <w:spacing w:line="200" w:lineRule="atLeast"/>
      <w:suppressOverlap/>
    </w:pPr>
    <w:rPr>
      <w:rFonts w:eastAsia="Arial"/>
      <w:color w:val="82A0AF"/>
      <w:sz w:val="15"/>
      <w:szCs w:val="15"/>
      <w:lang w:val="en-US" w:eastAsia="en-US"/>
    </w:rPr>
  </w:style>
  <w:style w:type="paragraph" w:styleId="Textbubliny">
    <w:name w:val="Balloon Text"/>
    <w:basedOn w:val="Normlny"/>
    <w:link w:val="TextbublinyChar"/>
    <w:rsid w:val="00473D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7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SLOVKORD, a.s. SENICA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Kadlíček</dc:creator>
  <cp:keywords/>
  <dc:description/>
  <cp:lastModifiedBy>JASLOVSKÁ Dáša (ENGIE SK)</cp:lastModifiedBy>
  <cp:revision>12</cp:revision>
  <cp:lastPrinted>2019-01-30T16:48:00Z</cp:lastPrinted>
  <dcterms:created xsi:type="dcterms:W3CDTF">2019-06-13T05:00:00Z</dcterms:created>
  <dcterms:modified xsi:type="dcterms:W3CDTF">2019-09-27T07:42:00Z</dcterms:modified>
</cp:coreProperties>
</file>